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b/>
          <w:i w:val="false"/>
          <w:iCs w:val="false"/>
          <w:color w:val="000000"/>
          <w:sz w:val="28"/>
          <w:szCs w:val="28"/>
          <w:lang w:eastAsia="uk-UA"/>
        </w:rPr>
        <w:t>Державний навчальний заклад "Львівське вище професійне політехнічне училище"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uk-UA"/>
        </w:rPr>
      </w:pPr>
      <w:r>
        <w:rPr>
          <w:i w:val="false"/>
          <w:iCs w:val="false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  <w:b/>
          <w:i/>
          <w:sz w:val="28"/>
          <w:szCs w:val="28"/>
        </w:rPr>
        <w:t>«Електрична енергія, код 09310000-5 – Електрична енергія за ДК 021:2015 «Єдиний закупівельний словник»»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1. Назва предмета закупівлі із зазначенням коду за Єдиним закупівельним словником: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«Електрична енергія, код 09310000-5 – Електрична енергія за ДК 021:2015 «Єдиний закупівельний словник»»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2. Обґрунтування технічних та якісних характеристик предмета закупівлі:</w:t>
      </w:r>
    </w:p>
    <w:p>
      <w:pPr>
        <w:pStyle w:val="Normal"/>
        <w:shd w:val="clear" w:color="auto" w:fill="FFFFFF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>
      <w:pPr>
        <w:pStyle w:val="Normal"/>
        <w:shd w:val="clear" w:color="auto" w:fill="FFFFFF"/>
        <w:spacing w:lineRule="auto" w:line="240" w:before="0" w:after="0"/>
        <w:ind w:left="-284" w:firstLine="568"/>
        <w:contextualSpacing/>
        <w:jc w:val="center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70"/>
        <w:gridCol w:w="6068"/>
      </w:tblGrid>
      <w:tr>
        <w:trPr>
          <w:trHeight w:val="472" w:hRule="atLeast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</w:rPr>
              <w:t xml:space="preserve">Конкретне </w:t>
            </w:r>
            <w:r>
              <w:rPr>
                <w:rFonts w:eastAsia="Calibri" w:cs="Times New Roman" w:ascii="Times New Roman" w:hAnsi="Times New Roman"/>
                <w:lang w:eastAsia="uk-UA"/>
              </w:rPr>
              <w:t>найменування закупівлі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ru-RU"/>
              </w:rPr>
              <w:t>Електрична енергія</w:t>
            </w:r>
          </w:p>
        </w:tc>
      </w:tr>
      <w:tr>
        <w:trPr>
          <w:trHeight w:val="366" w:hRule="atLeast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Код ДК 021:2015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09310000-5 «Електрична енергія»</w:t>
            </w:r>
          </w:p>
        </w:tc>
      </w:tr>
      <w:tr>
        <w:trPr>
          <w:trHeight w:val="287" w:hRule="atLeast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</w:rPr>
              <w:t>Строк поставки товару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hd w:fill="FFFFFF" w:val="clear"/>
                <w:lang w:eastAsia="uk-UA"/>
              </w:rPr>
            </w:pPr>
            <w:r>
              <w:rPr>
                <w:rFonts w:eastAsia="Calibri" w:cs="Times New Roman" w:ascii="Times New Roman" w:hAnsi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Обсяг постачання електричної енергії -</w:t>
      </w:r>
      <w:r>
        <w:rPr>
          <w:rFonts w:eastAsia="Times New Roman" w:cs="Times New Roman" w:ascii="Times New Roman" w:hAnsi="Times New Roman"/>
          <w:b/>
          <w:shd w:fill="FFFFFF" w:val="clear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kern w:val="0"/>
          <w:sz w:val="24"/>
          <w:szCs w:val="24"/>
          <w:shd w:fill="FFFFFF" w:val="clear"/>
          <w:lang w:val="uk-UA" w:eastAsia="en-US" w:bidi="ar-SA"/>
        </w:rPr>
        <w:t xml:space="preserve">89 </w:t>
      </w:r>
      <w:r>
        <w:rPr>
          <w:rFonts w:eastAsia="Calibri" w:cs="Times New Roman" w:ascii="Times New Roman" w:hAnsi="Times New Roman"/>
          <w:b/>
          <w:kern w:val="0"/>
          <w:sz w:val="24"/>
          <w:szCs w:val="24"/>
          <w:shd w:fill="FFFFFF" w:val="clear"/>
          <w:lang w:val="ru-RU" w:eastAsia="en-US" w:bidi="ar-SA"/>
        </w:rPr>
        <w:t>500</w:t>
      </w:r>
      <w:r>
        <w:rPr>
          <w:rFonts w:eastAsia="Calibri" w:cs="Times New Roman" w:ascii="Times New Roman" w:hAnsi="Times New Roman"/>
          <w:b/>
          <w:kern w:val="0"/>
          <w:sz w:val="24"/>
          <w:szCs w:val="24"/>
          <w:shd w:fill="FFFFFF" w:val="clear"/>
          <w:lang w:val="uk-UA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shd w:fill="FFFFFF" w:val="clear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shd w:fill="FFFFFF" w:val="clear"/>
          <w:lang w:eastAsia="ru-RU"/>
        </w:rPr>
        <w:t>кВт*год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bottomFromText="0" w:horzAnchor="margin" w:leftFromText="180" w:rightFromText="180" w:tblpX="4" w:tblpY="85" w:topFromText="0" w:vertAnchor="text"/>
        <w:tblW w:w="96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2"/>
        <w:gridCol w:w="4223"/>
        <w:gridCol w:w="2290"/>
        <w:gridCol w:w="2360"/>
      </w:tblGrid>
      <w:tr>
        <w:trPr>
          <w:trHeight w:val="699" w:hRule="atLeast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Адреса розташування об’єкту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>
        <w:trPr>
          <w:trHeight w:val="418" w:hRule="atLeast"/>
        </w:trPr>
        <w:tc>
          <w:tcPr>
            <w:tcW w:w="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422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К-сть робочих днів на тиждень</w:t>
            </w:r>
          </w:p>
        </w:tc>
      </w:tr>
      <w:tr>
        <w:trPr>
          <w:trHeight w:val="563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hd w:fill="FFFFFF" w:val="clear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ind w:right="120" w:hanging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4"/>
                <w:szCs w:val="24"/>
                <w:shd w:fill="auto" w:val="clear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uk-UA" w:eastAsia="uk-UA" w:bidi="ar-SA"/>
              </w:rPr>
              <w:t>79035, Україна, Львівська область, м. Львів, вул. Зелена 151 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hd w:fill="auto" w:val="clear"/>
                <w:lang w:eastAsia="ru-RU"/>
              </w:rPr>
              <w:t xml:space="preserve">Орієнтовно </w:t>
            </w:r>
            <w:r>
              <w:rPr>
                <w:rFonts w:eastAsia="Times New Roman" w:cs="Times New Roman" w:ascii="Times New Roman" w:hAnsi="Times New Roman"/>
                <w:b/>
                <w:bCs/>
                <w:shd w:fill="auto" w:val="clear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hd w:fill="auto" w:val="clear"/>
                <w:lang w:eastAsia="ru-RU"/>
              </w:rPr>
              <w:t xml:space="preserve">Орієнтовно  </w:t>
            </w:r>
            <w:r>
              <w:rPr>
                <w:rFonts w:eastAsia="Times New Roman" w:cs="Times New Roman" w:ascii="Times New Roman" w:hAnsi="Times New Roman"/>
                <w:b/>
                <w:bCs/>
                <w:shd w:fill="auto" w:val="clear"/>
                <w:lang w:eastAsia="ru-RU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right="-2" w:firstLine="28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Постачання електричної енергії споживачу регулюється чинним законодавством України: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Законом України від 13.04.2017 № 2019-VIII «Про ринок електричної енергії»;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Постановою НКРЕКП</w:t>
        <w:tab/>
        <w:t xml:space="preserve">від 14.03.2018 № 307 "Про затвердження Правил ринку";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Постановою НКРЕКП від 27.12.2017 № 1469 "Про затвердження Ліцензійних умов провадження господарської діяльності з постачання електричної енергії споживачу»;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-2" w:firstLine="28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right="-2" w:firstLine="284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Мета використання товару</w:t>
      </w:r>
      <w:r>
        <w:rPr>
          <w:rFonts w:eastAsia="Calibri" w:cs="Times New Roman" w:ascii="Times New Roman" w:hAnsi="Times New Roman"/>
        </w:rPr>
        <w:t>: для задоволення потреб у споживанні електричної енергії об’єктів Замовника.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3. Очікувана вартість та/або розмір бюджетного призначення: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Очікувана вартість закупівлі становить - </w:t>
      </w:r>
      <w:r>
        <w:rPr>
          <w:rFonts w:cs="Times New Roman" w:ascii="Times New Roman" w:hAnsi="Times New Roman"/>
          <w:sz w:val="22"/>
          <w:szCs w:val="22"/>
          <w:shd w:fill="FFFFFF" w:val="clear"/>
          <w:lang w:val="uk-UA"/>
        </w:rPr>
        <w:t xml:space="preserve"> 461 820,0 грн </w:t>
      </w:r>
      <w:r>
        <w:rPr>
          <w:rFonts w:cs="Times New Roman" w:ascii="Times New Roman" w:hAnsi="Times New Roman"/>
          <w:shd w:fill="FFFFFF" w:val="clear"/>
        </w:rPr>
        <w:t xml:space="preserve"> з ПДВ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визначення очікуваної вартості замовник враховував вимоги 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А також при розрахунку очікуваної вартості враховувались дані офіційного веб – порталу Державного підприємства «Оператор ринку».</w:t>
      </w:r>
      <w:r>
        <w:rPr>
          <w:rFonts w:eastAsia="Times New Roman"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-81" w:hanging="0"/>
        <w:jc w:val="center"/>
        <w:rPr>
          <w:rFonts w:ascii="Times New Roman" w:hAnsi="Times New Roman" w:eastAsia="Times New Roman" w:cs="Times New Roman"/>
          <w:sz w:val="20"/>
          <w:szCs w:val="20"/>
          <w:lang w:eastAsia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unhideWhenUsed/>
    <w:rsid w:val="00ca42a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16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Default" w:customStyle="1">
    <w:name w:val="Default"/>
    <w:qFormat/>
    <w:rsid w:val="00731ba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LibreOffice/7.1.5.2$Windows_x86 LibreOffice_project/85f04e9f809797b8199d13c421bd8a2b025d52b5</Application>
  <AppVersion>15.0000</AppVersion>
  <Pages>1</Pages>
  <Words>425</Words>
  <Characters>3088</Characters>
  <CharactersWithSpaces>3607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2021-11-23T14:33:00Z</dcterms:created>
  <dc:creator/>
  <dc:description/>
  <dc:language>uk-UA</dc:language>
  <cp:lastModifiedBy/>
  <dcterms:modified xsi:type="dcterms:W3CDTF">2021-11-24T12:24:29Z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